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ook w:val="0000"/>
      </w:tblPr>
      <w:tblGrid>
        <w:gridCol w:w="3342"/>
        <w:gridCol w:w="3670"/>
        <w:gridCol w:w="3248"/>
      </w:tblGrid>
      <w:tr w:rsidR="00CA622E">
        <w:tc>
          <w:tcPr>
            <w:tcW w:w="3240" w:type="dxa"/>
          </w:tcPr>
          <w:p w:rsidR="00CA622E" w:rsidRDefault="009C1F42">
            <w:pPr>
              <w:ind w:left="567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24533" cy="138521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33" cy="13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CA622E" w:rsidRDefault="009C1F42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192914" cy="668641"/>
                  <wp:effectExtent l="0" t="0" r="0" b="0"/>
                  <wp:docPr id="2" name="pic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14" cy="6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622E" w:rsidRDefault="00CA622E">
            <w:pPr>
              <w:ind w:left="-108"/>
              <w:jc w:val="center"/>
            </w:pPr>
          </w:p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/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  <w:color w:val="FF0000"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  <w:rPr>
                <w:color w:val="FF0000"/>
              </w:rPr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  <w:color w:val="FF0000"/>
              </w:rPr>
            </w:pP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  <w:tr w:rsidR="00CA622E">
        <w:tc>
          <w:tcPr>
            <w:tcW w:w="324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A622E" w:rsidRDefault="00CA622E"/>
          <w:p w:rsidR="00CA622E" w:rsidRDefault="00CA622E"/>
          <w:p w:rsidR="00CA622E" w:rsidRDefault="009C1F42">
            <w:r>
              <w:t xml:space="preserve">_______________ </w:t>
            </w:r>
          </w:p>
          <w:p w:rsidR="00CA622E" w:rsidRDefault="009C1F42">
            <w:r>
              <w:t>«___»_______________2018г.</w:t>
            </w:r>
          </w:p>
          <w:p w:rsidR="00CA622E" w:rsidRDefault="00CA622E"/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9C1F42">
            <w:pPr>
              <w:ind w:left="-108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A622E" w:rsidRDefault="00CA622E">
            <w:pPr>
              <w:ind w:left="-108"/>
            </w:pP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 xml:space="preserve">______________ </w:t>
            </w:r>
            <w:proofErr w:type="spellStart"/>
            <w:r>
              <w:t>Локтионов</w:t>
            </w:r>
            <w:proofErr w:type="spellEnd"/>
            <w:r>
              <w:t xml:space="preserve"> В.Л</w:t>
            </w:r>
          </w:p>
          <w:p w:rsidR="00CA622E" w:rsidRDefault="00CA622E">
            <w:pPr>
              <w:ind w:left="-108"/>
            </w:pPr>
          </w:p>
          <w:p w:rsidR="00CA622E" w:rsidRDefault="009C1F42">
            <w:pPr>
              <w:ind w:left="-108"/>
            </w:pPr>
            <w:r>
              <w:t>«___»_______________2018г</w:t>
            </w:r>
          </w:p>
        </w:tc>
      </w:tr>
      <w:tr w:rsidR="00CA622E">
        <w:tc>
          <w:tcPr>
            <w:tcW w:w="3240" w:type="dxa"/>
          </w:tcPr>
          <w:p w:rsidR="00CA622E" w:rsidRDefault="00CA622E">
            <w:pPr>
              <w:rPr>
                <w:b/>
              </w:rPr>
            </w:pPr>
          </w:p>
        </w:tc>
        <w:tc>
          <w:tcPr>
            <w:tcW w:w="3600" w:type="dxa"/>
          </w:tcPr>
          <w:p w:rsidR="00CA622E" w:rsidRDefault="00CA622E">
            <w:pPr>
              <w:jc w:val="center"/>
            </w:pPr>
          </w:p>
        </w:tc>
        <w:tc>
          <w:tcPr>
            <w:tcW w:w="3420" w:type="dxa"/>
          </w:tcPr>
          <w:p w:rsidR="00CA622E" w:rsidRDefault="00CA622E">
            <w:pPr>
              <w:ind w:left="-108"/>
              <w:rPr>
                <w:b/>
              </w:rPr>
            </w:pPr>
          </w:p>
        </w:tc>
      </w:tr>
    </w:tbl>
    <w:p w:rsidR="00CA622E" w:rsidRDefault="009C1F42">
      <w:pPr>
        <w:spacing w:before="200" w:after="200"/>
        <w:jc w:val="center"/>
        <w:rPr>
          <w:b/>
          <w:sz w:val="28"/>
        </w:rPr>
      </w:pPr>
      <w:r>
        <w:rPr>
          <w:b/>
          <w:sz w:val="28"/>
        </w:rPr>
        <w:t xml:space="preserve">ПОЛОЖЕНИЕ О СОРЕВНОВАНИЯХ </w:t>
      </w:r>
      <w:proofErr w:type="gramStart"/>
      <w:r>
        <w:rPr>
          <w:b/>
          <w:sz w:val="28"/>
        </w:rPr>
        <w:t>ПО</w:t>
      </w:r>
      <w:proofErr w:type="gramEnd"/>
    </w:p>
    <w:p w:rsidR="00CA622E" w:rsidRDefault="00277AC1">
      <w:pPr>
        <w:jc w:val="center"/>
        <w:rPr>
          <w:b/>
          <w:sz w:val="28"/>
        </w:rPr>
      </w:pPr>
      <w:r>
        <w:rPr>
          <w:b/>
          <w:sz w:val="28"/>
        </w:rPr>
        <w:t>ВЫ</w:t>
      </w:r>
      <w:r w:rsidR="009C1F42">
        <w:rPr>
          <w:b/>
          <w:sz w:val="28"/>
        </w:rPr>
        <w:t>ЕЗДКЕ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CA622E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CA622E" w:rsidRDefault="00CA622E">
      <w:pPr>
        <w:rPr>
          <w:b/>
        </w:rPr>
      </w:pPr>
    </w:p>
    <w:p w:rsidR="00CA622E" w:rsidRDefault="00CA622E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spacing w:before="100" w:after="1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Всеволожские открытые конные игры 2018</w:t>
            </w:r>
          </w:p>
          <w:p w:rsidR="00CA622E" w:rsidRDefault="00CA622E">
            <w:pPr>
              <w:spacing w:before="100" w:after="100"/>
              <w:jc w:val="center"/>
              <w:rPr>
                <w:b/>
                <w:i/>
                <w:sz w:val="28"/>
              </w:rPr>
            </w:pPr>
          </w:p>
        </w:tc>
      </w:tr>
    </w:tbl>
    <w:p w:rsidR="00CA622E" w:rsidRDefault="00CA622E">
      <w:pPr>
        <w:jc w:val="center"/>
        <w:rPr>
          <w:color w:val="0000FF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ОБЩАЯ ИНФОРМАЦИЯ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СТАТУС СОРЕВНОВАНИЙ:</w:t>
            </w:r>
          </w:p>
        </w:tc>
        <w:tc>
          <w:tcPr>
            <w:tcW w:w="6480" w:type="dxa"/>
          </w:tcPr>
          <w:p w:rsidR="00CA622E" w:rsidRDefault="00277AC1" w:rsidP="00FE4853">
            <w:r>
              <w:t>Региональные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i/>
              </w:rPr>
            </w:pPr>
            <w:r>
              <w:rPr>
                <w:i/>
              </w:rPr>
              <w:t>КВАЛИФИКАЦИОННЫЕ К</w:t>
            </w:r>
          </w:p>
        </w:tc>
        <w:tc>
          <w:tcPr>
            <w:tcW w:w="6480" w:type="dxa"/>
          </w:tcPr>
          <w:p w:rsidR="00CA622E" w:rsidRDefault="00CA622E">
            <w:pPr>
              <w:rPr>
                <w:i/>
                <w:color w:val="0000FF"/>
              </w:rPr>
            </w:pP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КАТЕГОРИЯ СОРЕВНОВАНИЙ:</w:t>
            </w:r>
          </w:p>
        </w:tc>
        <w:tc>
          <w:tcPr>
            <w:tcW w:w="6480" w:type="dxa"/>
          </w:tcPr>
          <w:p w:rsidR="00CA622E" w:rsidRDefault="009C1F42">
            <w:r>
              <w:t>Открытые/Личные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</w:tc>
        <w:tc>
          <w:tcPr>
            <w:tcW w:w="6480" w:type="dxa"/>
          </w:tcPr>
          <w:p w:rsidR="00CA622E" w:rsidRDefault="00FE4853">
            <w:pPr>
              <w:rPr>
                <w:b/>
              </w:rPr>
            </w:pPr>
            <w:r>
              <w:rPr>
                <w:b/>
              </w:rPr>
              <w:t>1 Сентября</w:t>
            </w:r>
            <w:r w:rsidR="009C1F42">
              <w:rPr>
                <w:b/>
              </w:rPr>
              <w:t xml:space="preserve"> 2018 года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МЕСТО ПРОВЕДЕНИЯ:</w:t>
            </w:r>
          </w:p>
        </w:tc>
        <w:tc>
          <w:tcPr>
            <w:tcW w:w="6480" w:type="dxa"/>
          </w:tcPr>
          <w:p w:rsidR="00CA622E" w:rsidRDefault="009C1F42">
            <w:r>
              <w:t xml:space="preserve">КБ "ЗАО </w:t>
            </w:r>
            <w:proofErr w:type="spellStart"/>
            <w:r>
              <w:t>Приневское</w:t>
            </w:r>
            <w:proofErr w:type="spellEnd"/>
            <w:r>
              <w:t>"</w:t>
            </w:r>
          </w:p>
          <w:p w:rsidR="00CA622E" w:rsidRDefault="009C1F42">
            <w:r>
              <w:t xml:space="preserve">Адрес: Ленинградская область, Всеволожский </w:t>
            </w:r>
            <w:proofErr w:type="spellStart"/>
            <w:r>
              <w:t>р-н</w:t>
            </w:r>
            <w:proofErr w:type="gramStart"/>
            <w:r>
              <w:t>,д</w:t>
            </w:r>
            <w:proofErr w:type="gramEnd"/>
            <w:r>
              <w:t>еревня</w:t>
            </w:r>
            <w:proofErr w:type="spellEnd"/>
            <w:r>
              <w:t xml:space="preserve"> Новосаратовка 290/3</w:t>
            </w:r>
          </w:p>
          <w:p w:rsidR="00CA622E" w:rsidRDefault="009C1F42">
            <w:r>
              <w:t>Телефон: +7-911-266-04-24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Регистрационные данные</w:t>
            </w:r>
          </w:p>
          <w:p w:rsidR="00CA622E" w:rsidRDefault="009C1F42">
            <w:pPr>
              <w:rPr>
                <w:shd w:val="clear" w:color="auto" w:fill="FFFF00"/>
              </w:rPr>
            </w:pPr>
            <w:r>
              <w:t>в ФГИС "Меркурий"</w:t>
            </w:r>
          </w:p>
        </w:tc>
        <w:tc>
          <w:tcPr>
            <w:tcW w:w="6480" w:type="dxa"/>
          </w:tcPr>
          <w:p w:rsidR="00CA622E" w:rsidRPr="00277AC1" w:rsidRDefault="00277A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RU1365521</w:t>
            </w:r>
          </w:p>
          <w:p w:rsidR="00CA622E" w:rsidRDefault="00CA622E">
            <w:pPr>
              <w:rPr>
                <w:color w:val="0000FF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ОБЩИЕ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Соревнования проводятся в соответствии </w:t>
      </w:r>
      <w:proofErr w:type="gramStart"/>
      <w:r>
        <w:rPr>
          <w:rFonts w:ascii="Times New Roman" w:hAnsi="Times New Roman"/>
          <w:b/>
          <w:i/>
          <w:sz w:val="24"/>
        </w:rPr>
        <w:t>с</w:t>
      </w:r>
      <w:proofErr w:type="gramEnd"/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Правилами вида «Конный спорт» утв. Приказом от </w:t>
      </w:r>
      <w:proofErr w:type="spellStart"/>
      <w:r>
        <w:rPr>
          <w:rFonts w:ascii="Times New Roman" w:hAnsi="Times New Roman"/>
          <w:sz w:val="24"/>
        </w:rPr>
        <w:t>Минспорттуризма</w:t>
      </w:r>
      <w:proofErr w:type="spellEnd"/>
      <w:r>
        <w:rPr>
          <w:rFonts w:ascii="Times New Roman" w:hAnsi="Times New Roman"/>
          <w:sz w:val="24"/>
        </w:rPr>
        <w:t xml:space="preserve"> России №818 от 27.07.2011 г., в редакции приказа </w:t>
      </w:r>
      <w:proofErr w:type="spellStart"/>
      <w:r>
        <w:rPr>
          <w:rFonts w:ascii="Times New Roman" w:hAnsi="Times New Roman"/>
          <w:sz w:val="24"/>
        </w:rPr>
        <w:t>Минспорта</w:t>
      </w:r>
      <w:proofErr w:type="spellEnd"/>
      <w:r>
        <w:rPr>
          <w:rFonts w:ascii="Times New Roman" w:hAnsi="Times New Roman"/>
          <w:sz w:val="24"/>
        </w:rPr>
        <w:t xml:space="preserve"> России №500 от 08.06.2017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ФКСР, утв. 14.12.2011 г.,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01.01.2012 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Ветеринарным регламентом FEI, 13-е изд., с изм. на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Правилами соревнований FEI по выездке, 25-е изд., действ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01.01.2017г.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Временным Регламентом ФКСР по конному спорту, утв. 07.02.2017 г., с изм. на 21.03.2017 г.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CA622E" w:rsidRDefault="009C1F42">
      <w:pPr>
        <w:numPr>
          <w:ilvl w:val="0"/>
          <w:numId w:val="22"/>
        </w:numPr>
        <w:jc w:val="both"/>
        <w:rPr>
          <w:color w:val="000000"/>
        </w:rPr>
      </w:pPr>
      <w:r>
        <w:lastRenderedPageBreak/>
        <w:t>Правилами FEI по антидопинговому контролю и медикаментозному лечению лошадей (2-е изд., действ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rPr>
          <w:color w:val="000000"/>
        </w:rPr>
        <w:t xml:space="preserve"> 01.01.2016)</w:t>
      </w:r>
    </w:p>
    <w:p w:rsidR="00CA622E" w:rsidRDefault="009C1F42">
      <w:pPr>
        <w:pStyle w:val="20"/>
        <w:numPr>
          <w:ilvl w:val="1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ОРГАНИЗАТОРЫ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1. ФЕДЕРАЦИЯ КОННОГО СПОРТА ЛЕНИНГРАДСКОЙ ОБЛАСТИ</w:t>
            </w:r>
          </w:p>
          <w:p w:rsidR="00CA622E" w:rsidRDefault="009C1F42">
            <w:r>
              <w:rPr>
                <w:b/>
                <w:i/>
              </w:rPr>
              <w:t xml:space="preserve">Адрес: Ленинградская область, Всеволожский р-н, пос. </w:t>
            </w:r>
            <w:proofErr w:type="spellStart"/>
            <w:r>
              <w:rPr>
                <w:b/>
                <w:i/>
              </w:rPr>
              <w:t>Энколово</w:t>
            </w:r>
            <w:proofErr w:type="spellEnd"/>
            <w:r>
              <w:rPr>
                <w:b/>
                <w:i/>
              </w:rPr>
              <w:t>, ул. Шоссейная, д.19</w:t>
            </w:r>
            <w:r>
              <w:t xml:space="preserve"> 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Телефон/факс: (921) 751-58-10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2.КБ "ЗАО </w:t>
            </w:r>
            <w:proofErr w:type="spellStart"/>
            <w:r>
              <w:rPr>
                <w:b/>
                <w:i/>
              </w:rPr>
              <w:t>Приневское</w:t>
            </w:r>
            <w:proofErr w:type="spellEnd"/>
            <w:r>
              <w:rPr>
                <w:b/>
                <w:i/>
              </w:rPr>
              <w:t>"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Ленинградская область, Всеволожский </w:t>
            </w:r>
            <w:proofErr w:type="spellStart"/>
            <w:r>
              <w:rPr>
                <w:b/>
                <w:i/>
              </w:rPr>
              <w:t>р-н</w:t>
            </w:r>
            <w:proofErr w:type="gramStart"/>
            <w:r>
              <w:rPr>
                <w:b/>
                <w:i/>
              </w:rPr>
              <w:t>,д</w:t>
            </w:r>
            <w:proofErr w:type="gramEnd"/>
            <w:r>
              <w:rPr>
                <w:b/>
                <w:i/>
              </w:rPr>
              <w:t>еревня</w:t>
            </w:r>
            <w:proofErr w:type="spellEnd"/>
            <w:r>
              <w:rPr>
                <w:b/>
                <w:i/>
              </w:rPr>
              <w:t xml:space="preserve"> Новосаратовка 290/3 </w:t>
            </w:r>
          </w:p>
          <w:p w:rsidR="00CA622E" w:rsidRDefault="00277AC1">
            <w:pPr>
              <w:rPr>
                <w:b/>
                <w:i/>
              </w:rPr>
            </w:pPr>
            <w:r>
              <w:rPr>
                <w:b/>
                <w:i/>
              </w:rPr>
              <w:t>Тел.8-921-994-41-12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</w:tbl>
    <w:p w:rsidR="00CA622E" w:rsidRDefault="009C1F42">
      <w:pPr>
        <w:spacing w:before="100" w:after="60"/>
        <w:rPr>
          <w:b/>
          <w:sz w:val="28"/>
          <w:u w:val="single"/>
        </w:rPr>
      </w:pPr>
      <w:r>
        <w:rPr>
          <w:b/>
          <w:sz w:val="28"/>
          <w:u w:val="single"/>
        </w:rPr>
        <w:t>Оргкомитет:</w:t>
      </w: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Президент турнира</w:t>
            </w:r>
          </w:p>
        </w:tc>
        <w:tc>
          <w:tcPr>
            <w:tcW w:w="6480" w:type="dxa"/>
          </w:tcPr>
          <w:p w:rsidR="00CA622E" w:rsidRDefault="009C1F42">
            <w:r>
              <w:t>Мулкахайнен Марина Викторовна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Директор турнира</w:t>
            </w:r>
          </w:p>
          <w:p w:rsidR="00CA622E" w:rsidRDefault="00CA622E"/>
          <w:p w:rsidR="00CA622E" w:rsidRDefault="00CA622E"/>
        </w:tc>
        <w:tc>
          <w:tcPr>
            <w:tcW w:w="6480" w:type="dxa"/>
          </w:tcPr>
          <w:p w:rsidR="00CA622E" w:rsidRDefault="009C1F42">
            <w:r>
              <w:t>Кушнир Мария Сергеевна тел.8-911-266-04-24</w:t>
            </w:r>
          </w:p>
          <w:p w:rsidR="00CA622E" w:rsidRDefault="009C1F42">
            <w:proofErr w:type="spellStart"/>
            <w:r>
              <w:t>email</w:t>
            </w:r>
            <w:proofErr w:type="spellEnd"/>
            <w:r>
              <w:t>: Gokivoki@gmail.com</w:t>
            </w:r>
          </w:p>
          <w:p w:rsidR="00CA622E" w:rsidRDefault="00CA622E"/>
        </w:tc>
      </w:tr>
    </w:tbl>
    <w:p w:rsidR="00CA622E" w:rsidRDefault="009C1F42">
      <w:pPr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ГЛАВНАЯ СУДЕЙСКАЯ КОЛЛЕГИЯ  И  ОФИЦИАЛЬНЫЕ  ЛИЦА</w:t>
      </w:r>
    </w:p>
    <w:p w:rsidR="00CA622E" w:rsidRDefault="00CA622E">
      <w:pPr>
        <w:pStyle w:val="20"/>
        <w:ind w:firstLine="0"/>
        <w:jc w:val="left"/>
        <w:rPr>
          <w:rFonts w:ascii="Times New Roman" w:hAnsi="Times New Roman"/>
          <w:color w:val="0000FF"/>
          <w:sz w:val="24"/>
        </w:rPr>
      </w:pPr>
    </w:p>
    <w:tbl>
      <w:tblPr>
        <w:tblW w:w="1036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00"/>
      </w:tblPr>
      <w:tblGrid>
        <w:gridCol w:w="3486"/>
        <w:gridCol w:w="3202"/>
        <w:gridCol w:w="1366"/>
        <w:gridCol w:w="2314"/>
      </w:tblGrid>
      <w:tr w:rsidR="00CA622E">
        <w:tc>
          <w:tcPr>
            <w:tcW w:w="3486" w:type="dxa"/>
            <w:tcBorders>
              <w:right w:val="single" w:sz="4" w:space="0" w:color="808080"/>
            </w:tcBorders>
            <w:shd w:val="clear" w:color="auto" w:fill="E6E6E6"/>
          </w:tcPr>
          <w:p w:rsidR="00CA622E" w:rsidRDefault="00CA622E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one" w:sz="0" w:space="0" w:color="000000"/>
              <w:righ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314" w:type="dxa"/>
            <w:tcBorders>
              <w:left w:val="single" w:sz="4" w:space="0" w:color="808080"/>
            </w:tcBorders>
            <w:shd w:val="clear" w:color="auto" w:fill="E6E6E6"/>
          </w:tcPr>
          <w:p w:rsidR="00CA622E" w:rsidRDefault="009C1F42">
            <w:pPr>
              <w:pStyle w:val="2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Регион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судья 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А.А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ГСК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Ахачинский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А.А.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Лукина Н.Д.</w:t>
            </w:r>
          </w:p>
          <w:p w:rsidR="00CA622E" w:rsidRDefault="00277AC1">
            <w:r>
              <w:rPr>
                <w:b/>
                <w:i/>
              </w:rPr>
              <w:t>Горба</w:t>
            </w:r>
            <w:r w:rsidR="009C1F42">
              <w:rPr>
                <w:b/>
                <w:i/>
              </w:rPr>
              <w:t>чева М.С.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  <w:p w:rsidR="00CA622E" w:rsidRDefault="009C1F42">
            <w:r>
              <w:rPr>
                <w:b/>
                <w:i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делегат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Цветков В.С.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Румянцева Е.А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Волкова А.Д.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Санкт-Петербург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Апелляционного комитета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Ружинская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Е.В.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Судья-инспектор (стюард)</w:t>
            </w:r>
          </w:p>
          <w:p w:rsidR="00CA622E" w:rsidRDefault="009C1F42">
            <w:r>
              <w:t>Стюард</w:t>
            </w:r>
          </w:p>
          <w:p w:rsidR="00CA622E" w:rsidRDefault="00CA622E"/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Кушнир М.С.</w:t>
            </w:r>
          </w:p>
          <w:p w:rsidR="00CA622E" w:rsidRDefault="009C1F4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Зибарова</w:t>
            </w:r>
            <w:proofErr w:type="spellEnd"/>
            <w:r>
              <w:rPr>
                <w:b/>
                <w:i/>
              </w:rPr>
              <w:t xml:space="preserve"> Е.И.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Тихонова Е.Ю.</w:t>
            </w:r>
          </w:p>
          <w:p w:rsidR="00FE4853" w:rsidRDefault="00FE485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Рейфельд</w:t>
            </w:r>
            <w:proofErr w:type="spellEnd"/>
            <w:r>
              <w:rPr>
                <w:b/>
                <w:i/>
              </w:rPr>
              <w:t xml:space="preserve"> Л.В.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  <w:r w:rsidR="009C1F42"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  <w:p w:rsidR="00277AC1" w:rsidRDefault="00277AC1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БК</w:t>
            </w:r>
          </w:p>
          <w:p w:rsidR="00FE4853" w:rsidRDefault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3К</w:t>
            </w: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Ветеринарный Врач</w:t>
            </w: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Ленинградская область</w:t>
            </w:r>
          </w:p>
        </w:tc>
      </w:tr>
      <w:tr w:rsidR="00CA622E">
        <w:tc>
          <w:tcPr>
            <w:tcW w:w="3486" w:type="dxa"/>
            <w:tcBorders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4" w:space="0" w:color="808080"/>
              <w:bottom w:val="none" w:sz="0" w:space="0" w:color="000000"/>
              <w:righ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14" w:type="dxa"/>
            <w:tcBorders>
              <w:left w:val="single" w:sz="4" w:space="0" w:color="808080"/>
            </w:tcBorders>
          </w:tcPr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ТЕХНИЧЕСКИЕ УСЛОВИЯ</w:t>
      </w:r>
    </w:p>
    <w:p w:rsidR="00CA622E" w:rsidRDefault="00CA622E">
      <w:pPr>
        <w:pStyle w:val="20"/>
        <w:ind w:left="426" w:hanging="426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3888"/>
        <w:gridCol w:w="6480"/>
      </w:tblGrid>
      <w:tr w:rsidR="00CA622E">
        <w:tc>
          <w:tcPr>
            <w:tcW w:w="3888" w:type="dxa"/>
          </w:tcPr>
          <w:p w:rsidR="00CA622E" w:rsidRDefault="009C1F42">
            <w:r>
              <w:t>Соревнования проводятся</w:t>
            </w:r>
          </w:p>
        </w:tc>
        <w:tc>
          <w:tcPr>
            <w:tcW w:w="6480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На открытом грунте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Тип грунта:</w:t>
            </w:r>
          </w:p>
        </w:tc>
        <w:tc>
          <w:tcPr>
            <w:tcW w:w="6480" w:type="dxa"/>
          </w:tcPr>
          <w:p w:rsidR="00CA622E" w:rsidRDefault="009C1F42">
            <w:r>
              <w:t>Песок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lastRenderedPageBreak/>
              <w:t>Размеры боевого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  <w:tr w:rsidR="00CA622E">
        <w:tc>
          <w:tcPr>
            <w:tcW w:w="3888" w:type="dxa"/>
          </w:tcPr>
          <w:p w:rsidR="00CA622E" w:rsidRDefault="009C1F42">
            <w:r>
              <w:t>Размеры разминочного поля:</w:t>
            </w:r>
          </w:p>
        </w:tc>
        <w:tc>
          <w:tcPr>
            <w:tcW w:w="6480" w:type="dxa"/>
          </w:tcPr>
          <w:p w:rsidR="00CA622E" w:rsidRDefault="009C1F42">
            <w:r>
              <w:t>20х60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ПРИГЛАШЕНИЯ И ДОПУСК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</w:tcPr>
          <w:p w:rsidR="00CA622E" w:rsidRDefault="009C1F42">
            <w:r>
              <w:t>Категории приглашенных участников:</w:t>
            </w:r>
          </w:p>
        </w:tc>
        <w:tc>
          <w:tcPr>
            <w:tcW w:w="5649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лошадей на одного всадника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10437" w:type="dxa"/>
            <w:gridSpan w:val="2"/>
          </w:tcPr>
          <w:p w:rsidR="00CA622E" w:rsidRDefault="009C1F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межрегиональных/зональных соревнований:</w:t>
            </w:r>
          </w:p>
        </w:tc>
      </w:tr>
      <w:tr w:rsidR="00CA622E">
        <w:tc>
          <w:tcPr>
            <w:tcW w:w="4788" w:type="dxa"/>
          </w:tcPr>
          <w:p w:rsidR="00CA622E" w:rsidRDefault="009C1F42">
            <w:r>
              <w:t>Перечень приглашенных регионов:</w:t>
            </w:r>
          </w:p>
        </w:tc>
        <w:tc>
          <w:tcPr>
            <w:tcW w:w="5649" w:type="dxa"/>
          </w:tcPr>
          <w:p w:rsidR="00CA622E" w:rsidRDefault="00CA622E"/>
        </w:tc>
      </w:tr>
    </w:tbl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ДОПУСК К УЧАСТИЮ В СОРЕВНОВАНИЯХ:</w:t>
      </w:r>
    </w:p>
    <w:tbl>
      <w:tblPr>
        <w:tblW w:w="10437" w:type="dxa"/>
        <w:tblInd w:w="-108" w:type="dxa"/>
        <w:tblLook w:val="0000"/>
      </w:tblPr>
      <w:tblGrid>
        <w:gridCol w:w="4788"/>
        <w:gridCol w:w="5649"/>
      </w:tblGrid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Взрослые спортсмены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16 лет (2002 г.р.)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Юниоры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16-21 лет (2002-1997 г.р.)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Юноши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Допускаются всадники 14-18 лет (2004-2000 г.р.)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Дети   </w:t>
            </w:r>
          </w:p>
          <w:p w:rsidR="00CA622E" w:rsidRDefault="00CA622E"/>
          <w:p w:rsidR="00CA622E" w:rsidRDefault="00CA622E"/>
          <w:p w:rsidR="00CA622E" w:rsidRDefault="00CA622E"/>
          <w:p w:rsidR="00CA622E" w:rsidRDefault="00CA622E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 xml:space="preserve">Допускаются всадники 11-14 лет (2007 – 2004г.р.), 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Любители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2003 г.р. и старше.</w:t>
            </w:r>
          </w:p>
          <w:p w:rsidR="00CA622E" w:rsidRDefault="009C1F42">
            <w:r>
              <w:t>Уровень подготовки: не выше 2-го спортивного разряда и никогда не имевшие присвоенный 1 разряд и звание КМС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на молодых и неопытных лошадях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Всадники 2002г.р. и старше</w:t>
            </w:r>
          </w:p>
        </w:tc>
      </w:tr>
      <w:tr w:rsidR="00CA62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r>
              <w:t>Особые условия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                 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не достигшие 16 лет не могут принимать участия в соревнованиях на лошадях моложе 6 лет (2012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>)</w:t>
            </w:r>
          </w:p>
          <w:p w:rsidR="00CA622E" w:rsidRDefault="009C1F42">
            <w:pPr>
              <w:rPr>
                <w:b/>
              </w:rPr>
            </w:pPr>
            <w:r>
              <w:rPr>
                <w:b/>
              </w:rPr>
              <w:t xml:space="preserve">Всадники до достижения 26 лет  должны </w:t>
            </w:r>
            <w:proofErr w:type="gramStart"/>
            <w:r>
              <w:rPr>
                <w:b/>
              </w:rPr>
              <w:t>находится</w:t>
            </w:r>
            <w:proofErr w:type="gramEnd"/>
            <w:r>
              <w:rPr>
                <w:b/>
              </w:rPr>
              <w:t xml:space="preserve"> в защитном шлеме (</w:t>
            </w:r>
            <w:proofErr w:type="spellStart"/>
            <w:r>
              <w:rPr>
                <w:b/>
              </w:rPr>
              <w:t>жокейке</w:t>
            </w:r>
            <w:proofErr w:type="spellEnd"/>
            <w:r>
              <w:rPr>
                <w:b/>
              </w:rPr>
              <w:t>) находясь верхом на лошади.</w:t>
            </w:r>
          </w:p>
          <w:p w:rsidR="00CA622E" w:rsidRDefault="00CA622E">
            <w:pPr>
              <w:rPr>
                <w:rFonts w:ascii="Arial" w:hAnsi="Arial"/>
                <w:b/>
                <w:color w:val="000000"/>
                <w:sz w:val="16"/>
                <w:shd w:val="clear" w:color="auto" w:fill="FFFFFF"/>
              </w:rPr>
            </w:pPr>
          </w:p>
          <w:p w:rsidR="00CA622E" w:rsidRDefault="009C1F42">
            <w:pPr>
              <w:rPr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Все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лошади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чипированы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 </w:t>
            </w:r>
            <w:r>
              <w:rPr>
                <w:rFonts w:ascii="Arial" w:hAnsi="Arial"/>
                <w:b/>
                <w:color w:val="FF0000"/>
                <w:sz w:val="16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Ветеринарная служба принимающей организации должна иметь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чип-ридер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тд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.).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По прибытию лошади предоставляется сертификат о ее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чипировании</w:t>
            </w:r>
            <w:proofErr w:type="spell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или документ с указанием номера чипа, а если при проверке ветслужбой прибором чип не читается, указанная лошадь не может находиться на территории комплекса и принимать участие в соревнованиях. 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  <w:t xml:space="preserve">Все организации – конноспортивные </w:t>
            </w:r>
            <w:proofErr w:type="gramStart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>комплексы</w:t>
            </w:r>
            <w:proofErr w:type="gramEnd"/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t xml:space="preserve"> проводящие соревнования, должны быть зарегистрированы на сайте Минсельхоза.</w:t>
            </w:r>
            <w:r>
              <w:rPr>
                <w:rFonts w:ascii="Arial" w:hAnsi="Arial"/>
                <w:b/>
                <w:color w:val="FF0000"/>
                <w:sz w:val="16"/>
                <w:shd w:val="clear" w:color="auto" w:fill="FFFFFF"/>
              </w:rPr>
              <w:br/>
            </w:r>
            <w:r>
              <w:rPr>
                <w:rFonts w:ascii="Arial" w:hAnsi="Arial"/>
                <w:b/>
                <w:i/>
                <w:shd w:val="clear" w:color="auto" w:fill="FFFFFF"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ind w:firstLine="567"/>
        <w:jc w:val="both"/>
      </w:pPr>
      <w:r>
        <w:rPr>
          <w:b/>
          <w:sz w:val="28"/>
        </w:rPr>
        <w:t>VII. ЗАЯВКИ</w:t>
      </w:r>
      <w:r>
        <w:t xml:space="preserve"> </w:t>
      </w:r>
    </w:p>
    <w:p w:rsidR="00CA622E" w:rsidRDefault="009C1F42">
      <w:pPr>
        <w:ind w:firstLine="567"/>
        <w:jc w:val="both"/>
      </w:pPr>
      <w:r>
        <w:t>Предва</w:t>
      </w:r>
      <w:r w:rsidR="00FE4853">
        <w:t>рительные заявки  подаются до 14</w:t>
      </w:r>
      <w:r>
        <w:t xml:space="preserve">:00 </w:t>
      </w:r>
      <w:r w:rsidR="00FE4853">
        <w:rPr>
          <w:b/>
          <w:i/>
        </w:rPr>
        <w:t>30 августа</w:t>
      </w:r>
      <w:r>
        <w:rPr>
          <w:b/>
          <w:i/>
        </w:rPr>
        <w:t xml:space="preserve">  2018г. </w:t>
      </w:r>
      <w:r>
        <w:t xml:space="preserve"> по электронной почте Gokivoki@gmail.com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shd w:val="clear" w:color="auto" w:fill="E6E6E6"/>
        <w:spacing w:before="200" w:after="100"/>
        <w:rPr>
          <w:b/>
          <w:sz w:val="28"/>
        </w:rPr>
      </w:pPr>
    </w:p>
    <w:p w:rsidR="00CA622E" w:rsidRDefault="009C1F42">
      <w:p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VIII. УЧАСТИЕ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участию в соревнованиях допускаются спортсмены, имеющие действующую регистрацию ФКСР.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мандатную комиссию должны быть предоставлены следующие документы: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регистрацию ФКСР на 2018 год;</w:t>
      </w:r>
    </w:p>
    <w:p w:rsidR="00CA622E" w:rsidRDefault="009C1F42">
      <w:pPr>
        <w:numPr>
          <w:ilvl w:val="0"/>
          <w:numId w:val="7"/>
        </w:numPr>
      </w:pPr>
      <w:r>
        <w:t>заявка по форме</w:t>
      </w:r>
      <w:proofErr w:type="gramStart"/>
      <w:r>
        <w:t xml:space="preserve"> ,</w:t>
      </w:r>
      <w:proofErr w:type="gramEnd"/>
      <w:r>
        <w:t>включающая сведения о годе рождения всадника, сведения о тренере и владельце лошади, кличка и год рождения лошади , рост лошади (для лошадей до 150 см в холке), контактный телефон;</w:t>
      </w:r>
    </w:p>
    <w:p w:rsidR="00CA622E" w:rsidRDefault="009C1F42">
      <w:pPr>
        <w:numPr>
          <w:ilvl w:val="0"/>
          <w:numId w:val="7"/>
        </w:numPr>
      </w:pPr>
      <w:r>
        <w:t>паспор</w:t>
      </w:r>
      <w:proofErr w:type="gramStart"/>
      <w:r>
        <w:t>т(</w:t>
      </w:r>
      <w:proofErr w:type="gramEnd"/>
      <w:r>
        <w:t>а) спортивной лошади ФКСР; с обязательно внесенным номером чипа.</w:t>
      </w:r>
    </w:p>
    <w:p w:rsidR="00CA622E" w:rsidRDefault="009C1F42">
      <w:pPr>
        <w:numPr>
          <w:ilvl w:val="0"/>
          <w:numId w:val="7"/>
        </w:numPr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A622E" w:rsidRDefault="009C1F42">
      <w:pPr>
        <w:numPr>
          <w:ilvl w:val="0"/>
          <w:numId w:val="7"/>
        </w:numPr>
      </w:pPr>
      <w:r>
        <w:t>действующий медицинский допуск спортивного диспансера на участие в соревнованиях;</w:t>
      </w:r>
    </w:p>
    <w:p w:rsidR="00CA622E" w:rsidRDefault="009C1F42">
      <w:pPr>
        <w:numPr>
          <w:ilvl w:val="0"/>
          <w:numId w:val="7"/>
        </w:numPr>
        <w:rPr>
          <w:color w:val="FF0000"/>
        </w:rPr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CA622E" w:rsidRDefault="009C1F42">
      <w:pPr>
        <w:pStyle w:val="20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детей, а также для юношей,  в случае их участия в соревнованиях </w:t>
      </w:r>
      <w:proofErr w:type="gramStart"/>
      <w:r>
        <w:rPr>
          <w:rFonts w:ascii="Times New Roman" w:hAnsi="Times New Roman"/>
          <w:sz w:val="24"/>
        </w:rPr>
        <w:t>более старшей</w:t>
      </w:r>
      <w:proofErr w:type="gramEnd"/>
      <w:r>
        <w:rPr>
          <w:rFonts w:ascii="Times New Roman" w:hAnsi="Times New Roman"/>
          <w:sz w:val="24"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A622E" w:rsidRDefault="009C1F42">
      <w:pPr>
        <w:numPr>
          <w:ilvl w:val="0"/>
          <w:numId w:val="7"/>
        </w:numPr>
      </w:pPr>
      <w:r>
        <w:t>действующий страховой полис или уведомление ФКСР об оформлении страховки через ФКСР;</w:t>
      </w:r>
    </w:p>
    <w:p w:rsidR="00CA622E" w:rsidRDefault="009C1F42">
      <w:pPr>
        <w:ind w:firstLine="567"/>
        <w:jc w:val="center"/>
        <w:rPr>
          <w:rFonts w:ascii="Arial" w:hAnsi="Arial"/>
          <w:b/>
          <w:color w:val="FF0000"/>
          <w:sz w:val="16"/>
          <w:shd w:val="clear" w:color="auto" w:fill="FFFFFF"/>
        </w:rPr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CA622E" w:rsidRDefault="009C1F42">
      <w:pPr>
        <w:ind w:firstLine="567"/>
        <w:jc w:val="center"/>
      </w:pPr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Все лошади должны быть </w:t>
      </w:r>
      <w:proofErr w:type="spellStart"/>
      <w:r>
        <w:rPr>
          <w:rFonts w:ascii="Arial" w:hAnsi="Arial"/>
          <w:b/>
          <w:color w:val="FF0000"/>
          <w:sz w:val="16"/>
          <w:shd w:val="clear" w:color="auto" w:fill="FFFFFF"/>
        </w:rPr>
        <w:t>чипированы</w:t>
      </w:r>
      <w:proofErr w:type="spellEnd"/>
      <w:r>
        <w:rPr>
          <w:rFonts w:ascii="Arial" w:hAnsi="Arial"/>
          <w:b/>
          <w:color w:val="FF0000"/>
          <w:sz w:val="16"/>
          <w:shd w:val="clear" w:color="auto" w:fill="FFFFFF"/>
        </w:rPr>
        <w:t xml:space="preserve"> с занесением номера чипа в паспорт ФКСР!!!!!</w:t>
      </w:r>
    </w:p>
    <w:p w:rsidR="00CA622E" w:rsidRDefault="00CA622E">
      <w:pPr>
        <w:ind w:firstLine="567"/>
        <w:jc w:val="both"/>
      </w:pPr>
    </w:p>
    <w:p w:rsidR="00CA622E" w:rsidRDefault="009C1F42">
      <w:pPr>
        <w:pStyle w:val="20"/>
        <w:ind w:firstLine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Всадники, не достигшие  16 лет (по троеборью –  19 лет), не могут принимать участие в соревнованиях на лошадях, моложе 6-ти лет.</w:t>
      </w:r>
    </w:p>
    <w:p w:rsidR="00CA622E" w:rsidRDefault="009C1F42">
      <w:pPr>
        <w:rPr>
          <w:b/>
        </w:rPr>
      </w:pPr>
      <w:r>
        <w:rPr>
          <w:b/>
        </w:rPr>
        <w:t xml:space="preserve">Всадники до достижения 26 лет должны </w:t>
      </w:r>
      <w:proofErr w:type="gramStart"/>
      <w:r>
        <w:rPr>
          <w:b/>
        </w:rPr>
        <w:t>находится</w:t>
      </w:r>
      <w:proofErr w:type="gramEnd"/>
      <w:r>
        <w:rPr>
          <w:b/>
        </w:rPr>
        <w:t xml:space="preserve"> в защитном шлеме (</w:t>
      </w:r>
      <w:proofErr w:type="spellStart"/>
      <w:r>
        <w:rPr>
          <w:b/>
        </w:rPr>
        <w:t>жокейке</w:t>
      </w:r>
      <w:proofErr w:type="spellEnd"/>
      <w:r>
        <w:rPr>
          <w:b/>
        </w:rPr>
        <w:t>) находясь верхом.</w:t>
      </w:r>
    </w:p>
    <w:p w:rsidR="00CA622E" w:rsidRDefault="00CA622E">
      <w:pPr>
        <w:pStyle w:val="20"/>
        <w:ind w:firstLine="0"/>
        <w:rPr>
          <w:rFonts w:ascii="Times New Roman" w:hAnsi="Times New Roman"/>
          <w:b/>
          <w:i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ВЕТЕРИНАРНЫЕ АСПЕКТЫ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A622E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Ветеринарная выводка заменяется осмотром по прибытии. </w:t>
            </w:r>
          </w:p>
          <w:p w:rsidR="00CA622E" w:rsidRPr="00277AC1" w:rsidRDefault="009C1F42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Ветеринарный врач-</w:t>
            </w:r>
            <w:r w:rsidR="00277AC1">
              <w:rPr>
                <w:rFonts w:ascii="Times New Roman" w:hAnsi="Times New Roman"/>
                <w:b/>
                <w:i/>
                <w:sz w:val="24"/>
              </w:rPr>
              <w:t>Парфенова А.Г.</w:t>
            </w:r>
          </w:p>
          <w:p w:rsidR="00CA622E" w:rsidRDefault="00CA622E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ЖЕРЕБЪЕВКА УЧАСТНИКОВ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 w:rsidP="00FE4853">
            <w:pPr>
              <w:pStyle w:val="20"/>
              <w:ind w:firstLine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Жеребьевка участников состоится  </w:t>
            </w:r>
            <w:r w:rsidR="00FE4853">
              <w:rPr>
                <w:rFonts w:ascii="Times New Roman" w:hAnsi="Times New Roman"/>
                <w:b/>
                <w:i/>
                <w:color w:val="FF0000"/>
                <w:sz w:val="24"/>
              </w:rPr>
              <w:t>30 августа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 2018 года в 18:00</w:t>
            </w:r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ПРОГРАММА СОРЕВНОВАНИЙ</w:t>
      </w: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990"/>
        <w:gridCol w:w="5022"/>
        <w:gridCol w:w="3226"/>
      </w:tblGrid>
      <w:tr w:rsidR="00CA622E">
        <w:tc>
          <w:tcPr>
            <w:tcW w:w="1234" w:type="dxa"/>
          </w:tcPr>
          <w:p w:rsidR="00CA622E" w:rsidRDefault="00FE4853">
            <w:pPr>
              <w:rPr>
                <w:b/>
                <w:i/>
              </w:rPr>
            </w:pPr>
            <w:r>
              <w:rPr>
                <w:b/>
                <w:i/>
              </w:rPr>
              <w:t>01.09</w:t>
            </w: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  <w:p w:rsidR="00CA622E" w:rsidRDefault="00CA622E">
            <w:pPr>
              <w:rPr>
                <w:b/>
                <w:i/>
              </w:rPr>
            </w:pP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8248" w:type="dxa"/>
            <w:gridSpan w:val="2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Мандатная комиссия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Совещание судей и представителей команд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>
        <w:tc>
          <w:tcPr>
            <w:tcW w:w="1234" w:type="dxa"/>
          </w:tcPr>
          <w:p w:rsidR="00CA622E" w:rsidRDefault="00FE4853">
            <w:pPr>
              <w:rPr>
                <w:b/>
                <w:i/>
              </w:rPr>
            </w:pPr>
            <w:r>
              <w:rPr>
                <w:b/>
                <w:i/>
              </w:rPr>
              <w:t>01.09</w:t>
            </w: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248" w:type="dxa"/>
            <w:gridSpan w:val="2"/>
          </w:tcPr>
          <w:p w:rsidR="00CA622E" w:rsidRDefault="00FE4853">
            <w:pPr>
              <w:rPr>
                <w:b/>
              </w:rPr>
            </w:pPr>
            <w:r>
              <w:rPr>
                <w:b/>
              </w:rPr>
              <w:t>Предварительный Приз (В</w:t>
            </w:r>
            <w:r w:rsidR="009C1F42">
              <w:rPr>
                <w:b/>
              </w:rPr>
              <w:t xml:space="preserve">). Дети. </w:t>
            </w:r>
          </w:p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(FEI 2018)</w:t>
            </w:r>
          </w:p>
          <w:p w:rsidR="00CA622E" w:rsidRDefault="00CA622E">
            <w:pPr>
              <w:rPr>
                <w:b/>
                <w:i/>
              </w:rPr>
            </w:pPr>
          </w:p>
        </w:tc>
      </w:tr>
      <w:tr w:rsidR="00CA622E"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226" w:type="dxa"/>
          </w:tcPr>
          <w:p w:rsidR="00CA622E" w:rsidRDefault="009C1F42">
            <w:r>
              <w:t xml:space="preserve">- Дети </w:t>
            </w:r>
          </w:p>
          <w:p w:rsidR="00CA622E" w:rsidRDefault="009C1F42">
            <w:r>
              <w:t>Езда выполняется на трензельном оголовье</w:t>
            </w:r>
          </w:p>
          <w:p w:rsidR="00CA622E" w:rsidRDefault="009C1F42">
            <w:r>
              <w:rPr>
                <w:b/>
              </w:rPr>
              <w:t>-</w:t>
            </w:r>
            <w:r>
              <w:t>Открытый класс (от 6лет)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CA622E" w:rsidRDefault="009C1F42">
            <w:r>
              <w:t>Разрешается при себе иметь хлыст до 120 см</w:t>
            </w:r>
          </w:p>
          <w:p w:rsidR="00CA622E" w:rsidRDefault="009C1F42">
            <w:proofErr w:type="gramStart"/>
            <w:r>
              <w:t>Возможно</w:t>
            </w:r>
            <w:proofErr w:type="gramEnd"/>
            <w:r>
              <w:t xml:space="preserve"> исполнения теста на строевой рыси</w:t>
            </w:r>
          </w:p>
          <w:p w:rsidR="00CA622E" w:rsidRDefault="00CA622E"/>
        </w:tc>
      </w:tr>
      <w:tr w:rsidR="00CA622E"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Возраст лошадей:</w:t>
            </w:r>
          </w:p>
        </w:tc>
        <w:tc>
          <w:tcPr>
            <w:tcW w:w="3226" w:type="dxa"/>
          </w:tcPr>
          <w:p w:rsidR="00CA622E" w:rsidRDefault="009C1F42">
            <w:r>
              <w:t>От 6 лет (2012 г.р.)</w:t>
            </w:r>
          </w:p>
          <w:p w:rsidR="00CA622E" w:rsidRDefault="00CA622E"/>
        </w:tc>
      </w:tr>
      <w:tr w:rsidR="00CA622E">
        <w:trPr>
          <w:trHeight w:val="401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226" w:type="dxa"/>
          </w:tcPr>
          <w:p w:rsidR="00CA622E" w:rsidRDefault="009C1F42">
            <w:r>
              <w:t>Не ограничено</w:t>
            </w:r>
          </w:p>
        </w:tc>
      </w:tr>
      <w:tr w:rsidR="00CA622E"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8248" w:type="dxa"/>
            <w:gridSpan w:val="2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Предварительный приз. Юноши (FEI 2018)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226" w:type="dxa"/>
          </w:tcPr>
          <w:p w:rsidR="00CA622E" w:rsidRDefault="009C1F42">
            <w:r>
              <w:t xml:space="preserve">- Юноши </w:t>
            </w:r>
          </w:p>
          <w:p w:rsidR="00CA622E" w:rsidRDefault="009C1F42">
            <w:r>
              <w:t>Езда выполняется на трензельном или мундштучном оголовье по желанию всадника.</w:t>
            </w:r>
          </w:p>
          <w:p w:rsidR="000200B1" w:rsidRDefault="000200B1" w:rsidP="000200B1">
            <w:r>
              <w:rPr>
                <w:b/>
              </w:rPr>
              <w:t>-</w:t>
            </w:r>
            <w:r>
              <w:t>Открытый класс (от 5 лет)</w:t>
            </w:r>
          </w:p>
          <w:p w:rsidR="000200B1" w:rsidRDefault="000200B1" w:rsidP="000200B1">
            <w:r>
              <w:t>Езда выполняется на трензельном или мундштучном оголовье по желанию всадника.</w:t>
            </w:r>
          </w:p>
          <w:p w:rsidR="000200B1" w:rsidRDefault="000200B1" w:rsidP="000200B1">
            <w:r>
              <w:t>Разрешается при себе иметь хлыст до 120 см</w:t>
            </w:r>
          </w:p>
          <w:p w:rsidR="00CA622E" w:rsidRDefault="00CA622E">
            <w:pPr>
              <w:rPr>
                <w:b/>
              </w:rPr>
            </w:pPr>
          </w:p>
        </w:tc>
      </w:tr>
      <w:tr w:rsidR="00CA622E"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Возраст лошадей:</w:t>
            </w:r>
          </w:p>
        </w:tc>
        <w:tc>
          <w:tcPr>
            <w:tcW w:w="3226" w:type="dxa"/>
          </w:tcPr>
          <w:p w:rsidR="00CA622E" w:rsidRDefault="009C1F42">
            <w:r>
              <w:t xml:space="preserve">От 6 лет (2012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  <w:p w:rsidR="00CA622E" w:rsidRDefault="00CA622E"/>
        </w:tc>
      </w:tr>
      <w:tr w:rsidR="00CA622E">
        <w:trPr>
          <w:trHeight w:val="401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Количество лошадей на всадника:</w:t>
            </w:r>
          </w:p>
        </w:tc>
        <w:tc>
          <w:tcPr>
            <w:tcW w:w="3226" w:type="dxa"/>
          </w:tcPr>
          <w:p w:rsidR="00CA622E" w:rsidRDefault="009C1F42">
            <w:r>
              <w:t>Не ограничено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Малый Приз(FEI 2018)</w:t>
            </w:r>
          </w:p>
          <w:p w:rsidR="00CA622E" w:rsidRDefault="00CA622E">
            <w:pPr>
              <w:rPr>
                <w:i/>
              </w:rPr>
            </w:pPr>
          </w:p>
          <w:p w:rsidR="00CA622E" w:rsidRDefault="009C1F42">
            <w:pPr>
              <w:rPr>
                <w:b/>
                <w:i/>
              </w:rPr>
            </w:pPr>
            <w:r>
              <w:rPr>
                <w:i/>
              </w:rPr>
              <w:t>-2 зачета</w:t>
            </w:r>
          </w:p>
        </w:tc>
        <w:tc>
          <w:tcPr>
            <w:tcW w:w="3226" w:type="dxa"/>
          </w:tcPr>
          <w:p w:rsidR="00CA622E" w:rsidRDefault="00CA622E"/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  <w:i/>
              </w:rPr>
            </w:pPr>
            <w:r>
              <w:t>Категория участвующих:</w:t>
            </w:r>
          </w:p>
        </w:tc>
        <w:tc>
          <w:tcPr>
            <w:tcW w:w="3226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(Всадники 16 лет и старше)</w:t>
            </w:r>
          </w:p>
          <w:p w:rsidR="00CA622E" w:rsidRDefault="009C1F42">
            <w:r>
              <w:t>-Юниоры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226" w:type="dxa"/>
          </w:tcPr>
          <w:p w:rsidR="00CA622E" w:rsidRDefault="009C1F42">
            <w:r>
              <w:t>от 6 лет (2012 г.р.)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r>
              <w:t>Количество лошадей на всадника:</w:t>
            </w:r>
          </w:p>
        </w:tc>
        <w:tc>
          <w:tcPr>
            <w:tcW w:w="3226" w:type="dxa"/>
          </w:tcPr>
          <w:p w:rsidR="00CA622E" w:rsidRDefault="009C1F42">
            <w:r>
              <w:t>Не ограничено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5022" w:type="dxa"/>
          </w:tcPr>
          <w:p w:rsidR="00CA622E" w:rsidRDefault="009C1F42">
            <w:pPr>
              <w:rPr>
                <w:b/>
              </w:rPr>
            </w:pPr>
            <w:r>
              <w:rPr>
                <w:b/>
              </w:rPr>
              <w:t>Средний Приз "1"</w:t>
            </w:r>
            <w:r>
              <w:rPr>
                <w:b/>
                <w:i/>
              </w:rPr>
              <w:t>(FEI 2018)</w:t>
            </w:r>
          </w:p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3226" w:type="dxa"/>
          </w:tcPr>
          <w:p w:rsidR="00CA622E" w:rsidRDefault="00CA622E"/>
          <w:p w:rsidR="00CA622E" w:rsidRDefault="00CA622E"/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</w:rPr>
            </w:pPr>
            <w:r>
              <w:t>Категория участвующих:</w:t>
            </w:r>
          </w:p>
        </w:tc>
        <w:tc>
          <w:tcPr>
            <w:tcW w:w="3226" w:type="dxa"/>
          </w:tcPr>
          <w:p w:rsidR="00CA622E" w:rsidRDefault="009C1F42">
            <w:r>
              <w:t>-Открытый класс</w:t>
            </w:r>
          </w:p>
          <w:p w:rsidR="00CA622E" w:rsidRDefault="009C1F42">
            <w:r>
              <w:t>Езда выполняется на мундштучном оголовье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3226" w:type="dxa"/>
          </w:tcPr>
          <w:p w:rsidR="00CA622E" w:rsidRDefault="009C1F42">
            <w:r>
              <w:t>от 6 лет (2012 г.р.)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3226" w:type="dxa"/>
          </w:tcPr>
          <w:p w:rsidR="00CA622E" w:rsidRDefault="009C1F42">
            <w:r>
              <w:t>Не ограничено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9C1F42">
            <w:pPr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:Х</w:t>
            </w:r>
            <w:proofErr w:type="gramEnd"/>
            <w:r>
              <w:rPr>
                <w:b/>
                <w:i/>
              </w:rPr>
              <w:t>Х</w:t>
            </w:r>
          </w:p>
        </w:tc>
        <w:tc>
          <w:tcPr>
            <w:tcW w:w="5022" w:type="dxa"/>
          </w:tcPr>
          <w:p w:rsidR="00CA622E" w:rsidRPr="00FE4853" w:rsidRDefault="00FE485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Командный приз дети (</w:t>
            </w:r>
            <w:r>
              <w:rPr>
                <w:b/>
                <w:i/>
                <w:lang w:val="en-US"/>
              </w:rPr>
              <w:t>FEI 2018)</w:t>
            </w:r>
          </w:p>
          <w:p w:rsidR="00CA622E" w:rsidRDefault="009C1F42">
            <w:r>
              <w:rPr>
                <w:i/>
              </w:rPr>
              <w:t xml:space="preserve"> </w:t>
            </w:r>
          </w:p>
        </w:tc>
        <w:tc>
          <w:tcPr>
            <w:tcW w:w="3226" w:type="dxa"/>
          </w:tcPr>
          <w:p w:rsidR="00CA622E" w:rsidRDefault="00CA622E"/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0200B1">
            <w:r>
              <w:t>Категория участвующих:</w:t>
            </w:r>
          </w:p>
        </w:tc>
        <w:tc>
          <w:tcPr>
            <w:tcW w:w="3226" w:type="dxa"/>
          </w:tcPr>
          <w:p w:rsidR="00CA622E" w:rsidRDefault="000200B1" w:rsidP="000200B1">
            <w:r>
              <w:t>Открытый класс</w:t>
            </w:r>
          </w:p>
          <w:p w:rsidR="000200B1" w:rsidRDefault="000200B1" w:rsidP="000200B1">
            <w:r>
              <w:t>Езда выполняется на трензельном или мундштучном оголовье по желанию всадника.</w:t>
            </w:r>
          </w:p>
          <w:p w:rsidR="000200B1" w:rsidRDefault="000200B1" w:rsidP="000200B1">
            <w:r>
              <w:t>Разрешается при себе иметь хлыст до 120 см</w:t>
            </w:r>
          </w:p>
          <w:p w:rsidR="000200B1" w:rsidRDefault="000200B1" w:rsidP="000200B1"/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CA622E"/>
        </w:tc>
        <w:tc>
          <w:tcPr>
            <w:tcW w:w="3226" w:type="dxa"/>
          </w:tcPr>
          <w:p w:rsidR="00CA622E" w:rsidRPr="00FE4853" w:rsidRDefault="00FE4853">
            <w:r w:rsidRPr="00FE4853">
              <w:t>Дети</w:t>
            </w:r>
          </w:p>
          <w:p w:rsidR="00FE4853" w:rsidRPr="00FE4853" w:rsidRDefault="00FE4853">
            <w:r>
              <w:t xml:space="preserve">Езда выполняется на </w:t>
            </w:r>
            <w:proofErr w:type="spellStart"/>
            <w:r>
              <w:t>треньзелном</w:t>
            </w:r>
            <w:proofErr w:type="spellEnd"/>
            <w:r>
              <w:t xml:space="preserve"> оголовье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r>
              <w:t>Возраст лошадей:</w:t>
            </w:r>
          </w:p>
        </w:tc>
        <w:tc>
          <w:tcPr>
            <w:tcW w:w="3226" w:type="dxa"/>
          </w:tcPr>
          <w:p w:rsidR="00CA622E" w:rsidRDefault="00FE4853" w:rsidP="00FE4853">
            <w:r>
              <w:t>От 6 лет (2012</w:t>
            </w:r>
            <w:r w:rsidR="009C1F42">
              <w:t xml:space="preserve"> г.р.) </w:t>
            </w:r>
          </w:p>
        </w:tc>
      </w:tr>
      <w:tr w:rsidR="00CA622E">
        <w:trPr>
          <w:trHeight w:val="416"/>
        </w:trPr>
        <w:tc>
          <w:tcPr>
            <w:tcW w:w="1234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990" w:type="dxa"/>
          </w:tcPr>
          <w:p w:rsidR="00CA622E" w:rsidRDefault="00CA622E">
            <w:pPr>
              <w:rPr>
                <w:b/>
                <w:i/>
              </w:rPr>
            </w:pPr>
          </w:p>
        </w:tc>
        <w:tc>
          <w:tcPr>
            <w:tcW w:w="5022" w:type="dxa"/>
          </w:tcPr>
          <w:p w:rsidR="00CA622E" w:rsidRDefault="009C1F42">
            <w:r>
              <w:t>Количество лошадей на всадника</w:t>
            </w:r>
          </w:p>
        </w:tc>
        <w:tc>
          <w:tcPr>
            <w:tcW w:w="3226" w:type="dxa"/>
          </w:tcPr>
          <w:p w:rsidR="00CA622E" w:rsidRDefault="009C1F42">
            <w:r>
              <w:t>Не ограничено</w:t>
            </w:r>
          </w:p>
        </w:tc>
      </w:tr>
    </w:tbl>
    <w:p w:rsidR="00CA622E" w:rsidRDefault="009C1F42">
      <w:pPr>
        <w:pStyle w:val="20"/>
        <w:ind w:left="426" w:hanging="426"/>
        <w:rPr>
          <w:rFonts w:ascii="Times New Roman" w:hAnsi="Times New Roman"/>
          <w:b/>
          <w:i/>
          <w:sz w:val="24"/>
        </w:rPr>
      </w:pPr>
      <w:r>
        <w:t xml:space="preserve">ХХ:ХХ – Время начала </w:t>
      </w:r>
      <w:proofErr w:type="spellStart"/>
      <w:r>
        <w:t>езд</w:t>
      </w:r>
      <w:proofErr w:type="spellEnd"/>
      <w:r>
        <w:t xml:space="preserve"> будет определено на мандатной комиссии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ОПРЕДЕЛЕНИЕ ПОБЕДИТЕЛЕЙ И ПРИЗЕРОВ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0152"/>
            </w:tblGrid>
            <w:tr w:rsidR="00CA622E">
              <w:tc>
                <w:tcPr>
                  <w:tcW w:w="1036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CA622E" w:rsidRDefault="009C1F42">
                  <w:pPr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Победители и призеры в каждой езде определяются </w:t>
                  </w:r>
                  <w:r>
                    <w:rPr>
                      <w:i/>
                    </w:rPr>
                    <w:t>по наибольшему проценту от суммы положительных баллов, в случае равенства процентов по сумме общих оценок по всем судьям</w:t>
                  </w:r>
                  <w:proofErr w:type="gramStart"/>
                  <w:r>
                    <w:rPr>
                      <w:i/>
                    </w:rPr>
                    <w:t xml:space="preserve"> ,</w:t>
                  </w:r>
                  <w:proofErr w:type="gramEnd"/>
                  <w:r>
                    <w:rPr>
                      <w:i/>
                    </w:rPr>
                    <w:t>в случае если равенство сохраняется  всадники занимают одинаковые места.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Награждается 3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</w:rPr>
                    <w:t>призовых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места.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A622E" w:rsidRDefault="009C1F42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В случае участия в зачете 4-х и менее спортивных пар награждается только победитель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</w:p>
                <w:p w:rsidR="00CA622E" w:rsidRDefault="009C1F42">
                  <w:pPr>
                    <w:pStyle w:val="20"/>
                    <w:ind w:firstLine="0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В соревнованиях «Езда по выбору всадника» определение призеров и победителей не предусмотрено. Если в зачете 5-ть и более пар организаторы вправе сделать отдельный зачет. </w:t>
                  </w:r>
                </w:p>
                <w:p w:rsidR="00CA622E" w:rsidRDefault="00CA622E">
                  <w:pPr>
                    <w:pStyle w:val="20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u w:val="single"/>
                    </w:rPr>
                  </w:pPr>
                </w:p>
              </w:tc>
            </w:tr>
          </w:tbl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7">
        <w:r>
          <w:rPr>
            <w:rFonts w:ascii="Times New Roman" w:hAnsi="Times New Roman"/>
            <w:color w:val="0000FF"/>
            <w:sz w:val="24"/>
            <w:u w:val="single"/>
          </w:rPr>
          <w:t>info@fksr.ru</w:t>
        </w:r>
      </w:hyperlink>
      <w:r>
        <w:rPr>
          <w:rFonts w:ascii="Times New Roman" w:hAnsi="Times New Roman"/>
          <w:sz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>
        <w:rPr>
          <w:rFonts w:ascii="Times New Roman" w:hAnsi="Times New Roman"/>
          <w:sz w:val="24"/>
        </w:rPr>
        <w:t>Минспорт</w:t>
      </w:r>
      <w:proofErr w:type="spellEnd"/>
      <w:r>
        <w:rPr>
          <w:rFonts w:ascii="Times New Roman" w:hAnsi="Times New Roman"/>
          <w:sz w:val="24"/>
        </w:rPr>
        <w:t xml:space="preserve"> России, курирующее управление ФГБУ ЦСП/ФГБУ ФЦПСР).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НАГРАЖДЕНИЕ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Победители и призеры каждой программы награждаются кубками, медалями, грамотами,  их лошади награждаются розетками.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 случае участия в зачете 4-х и менее  спортивных пар награждается только победитель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РАЗМЕЩЕНИЕ</w:t>
      </w: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Лошади</w:t>
      </w:r>
    </w:p>
    <w:p w:rsidR="00CA622E" w:rsidRDefault="009C1F42">
      <w:pPr>
        <w:ind w:firstLine="851"/>
        <w:jc w:val="both"/>
      </w:pPr>
      <w:r>
        <w:t>Денники предоставляются на время проведения турнира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Стоимость размещения: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1000 р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уб./в день (без кормов)                                             </w:t>
            </w: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color w:val="0000FF"/>
          <w:sz w:val="24"/>
        </w:rPr>
      </w:pPr>
    </w:p>
    <w:p w:rsidR="00CA622E" w:rsidRDefault="00CA622E">
      <w:pPr>
        <w:pStyle w:val="20"/>
        <w:ind w:firstLine="0"/>
        <w:rPr>
          <w:rFonts w:ascii="Times New Roman" w:hAnsi="Times New Roman"/>
          <w:b/>
          <w:sz w:val="24"/>
        </w:rPr>
      </w:pPr>
    </w:p>
    <w:p w:rsidR="00CA622E" w:rsidRDefault="009C1F42">
      <w:pPr>
        <w:pStyle w:val="20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Приезд:</w:t>
      </w:r>
    </w:p>
    <w:p w:rsidR="00CA622E" w:rsidRDefault="009C1F42">
      <w:pPr>
        <w:jc w:val="both"/>
      </w:pPr>
      <w:r>
        <w:t>Время и дата приезда всадников, прибытия лошадей должны быть поданы в Оргкомитет заранее.</w:t>
      </w:r>
    </w:p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t>ФИНАНСОВЫЕ УСЛОВИЯ</w:t>
      </w:r>
    </w:p>
    <w:p w:rsidR="00CA622E" w:rsidRDefault="009C1F42">
      <w:pPr>
        <w:pStyle w:val="2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Стартовые взносы/взносы за участие в турнире: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8"/>
      </w:tblGrid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руб.-  взрослые, юниоры, юноши, любители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1500 руб. дети (до 14 лет включительно)</w:t>
            </w:r>
          </w:p>
        </w:tc>
      </w:tr>
      <w:tr w:rsidR="00CA622E">
        <w:tc>
          <w:tcPr>
            <w:tcW w:w="10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За счет оргкомитета соревнований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 xml:space="preserve">" обеспечиваются статьи затрат связанные с </w:t>
            </w:r>
            <w:r>
              <w:rPr>
                <w:rFonts w:ascii="Times New Roman" w:hAnsi="Times New Roman"/>
              </w:rPr>
              <w:lastRenderedPageBreak/>
              <w:t xml:space="preserve">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:rsidR="00CA622E" w:rsidRDefault="009C1F42">
            <w:pPr>
              <w:pStyle w:val="2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</w:rPr>
            </w:pPr>
            <w:r>
              <w:t xml:space="preserve">         </w:t>
            </w:r>
            <w:r>
              <w:rPr>
                <w:rFonts w:ascii="Times New Roman" w:hAnsi="Times New Roman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</w:rPr>
              <w:t>коневладельцы</w:t>
            </w:r>
            <w:proofErr w:type="spellEnd"/>
            <w:r>
              <w:rPr>
                <w:rFonts w:ascii="Times New Roman" w:hAnsi="Times New Roman"/>
              </w:rPr>
              <w:t xml:space="preserve">  или заинтересованные лица.</w:t>
            </w:r>
          </w:p>
          <w:p w:rsidR="00CA622E" w:rsidRDefault="009C1F42">
            <w:pPr>
              <w:pStyle w:val="20"/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</w:rPr>
              <w:t xml:space="preserve">Организаторы вправе взымать дополнительную плату за испорченное оборудование КБ "ЗАО </w:t>
            </w:r>
            <w:proofErr w:type="spellStart"/>
            <w:r>
              <w:rPr>
                <w:rFonts w:ascii="Times New Roman" w:hAnsi="Times New Roman"/>
              </w:rPr>
              <w:t>Приневское</w:t>
            </w:r>
            <w:proofErr w:type="spellEnd"/>
            <w:r>
              <w:rPr>
                <w:rFonts w:ascii="Times New Roman" w:hAnsi="Times New Roman"/>
              </w:rPr>
              <w:t>"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CA622E" w:rsidRDefault="009C1F42">
      <w:pPr>
        <w:numPr>
          <w:ilvl w:val="0"/>
          <w:numId w:val="12"/>
        </w:numPr>
        <w:shd w:val="clear" w:color="auto" w:fill="E6E6E6"/>
        <w:spacing w:before="200" w:after="100"/>
        <w:rPr>
          <w:b/>
          <w:sz w:val="28"/>
        </w:rPr>
      </w:pPr>
      <w:r>
        <w:rPr>
          <w:b/>
          <w:sz w:val="28"/>
        </w:rPr>
        <w:lastRenderedPageBreak/>
        <w:t>СТРАХОВАНИЕ</w:t>
      </w:r>
    </w:p>
    <w:p w:rsidR="00CA622E" w:rsidRDefault="009C1F42">
      <w:pPr>
        <w:pStyle w:val="20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>
        <w:rPr>
          <w:rFonts w:ascii="Times New Roman" w:hAnsi="Times New Roman"/>
          <w:color w:val="000000"/>
          <w:sz w:val="24"/>
        </w:rPr>
        <w:t>от 23 ноября  2007 года.</w:t>
      </w:r>
    </w:p>
    <w:p w:rsidR="00CA622E" w:rsidRDefault="009C1F42">
      <w:pPr>
        <w:pStyle w:val="2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p w:rsidR="00CA622E" w:rsidRDefault="00CA622E">
      <w:pPr>
        <w:pStyle w:val="20"/>
        <w:ind w:firstLine="567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5210"/>
        <w:gridCol w:w="5210"/>
      </w:tblGrid>
      <w:tr w:rsidR="00CA622E"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ФКСР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соответствующей дисциплине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  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Судейского Комитета ФКСР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  <w:p w:rsidR="00CA622E" w:rsidRDefault="009C1F42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____________ 201_г.</w:t>
            </w:r>
          </w:p>
          <w:p w:rsidR="00CA622E" w:rsidRDefault="00CA622E">
            <w:pPr>
              <w:pStyle w:val="20"/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CA622E" w:rsidRDefault="00CA622E">
      <w:pPr>
        <w:pStyle w:val="20"/>
        <w:ind w:firstLine="0"/>
        <w:rPr>
          <w:rFonts w:ascii="Times New Roman" w:hAnsi="Times New Roman"/>
          <w:sz w:val="24"/>
        </w:rPr>
      </w:pPr>
    </w:p>
    <w:sectPr w:rsidR="00CA622E" w:rsidSect="00066AF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B37"/>
    <w:multiLevelType w:val="multilevel"/>
    <w:tmpl w:val="9A2611C4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4D350E3"/>
    <w:multiLevelType w:val="multilevel"/>
    <w:tmpl w:val="C17643DA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2321C6"/>
    <w:multiLevelType w:val="multilevel"/>
    <w:tmpl w:val="BE229512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70E48A9"/>
    <w:multiLevelType w:val="multilevel"/>
    <w:tmpl w:val="5B762AB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0B4A3558"/>
    <w:multiLevelType w:val="multilevel"/>
    <w:tmpl w:val="5AF4A58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B9216C7"/>
    <w:multiLevelType w:val="multilevel"/>
    <w:tmpl w:val="08D6735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EE56F0"/>
    <w:multiLevelType w:val="multilevel"/>
    <w:tmpl w:val="F678188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0E935A7B"/>
    <w:multiLevelType w:val="multilevel"/>
    <w:tmpl w:val="E990DAE4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401680"/>
    <w:multiLevelType w:val="multilevel"/>
    <w:tmpl w:val="E308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BDB6160"/>
    <w:multiLevelType w:val="multilevel"/>
    <w:tmpl w:val="E4F8A2B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CB74C5F"/>
    <w:multiLevelType w:val="multilevel"/>
    <w:tmpl w:val="310C19EE"/>
    <w:lvl w:ilvl="0">
      <w:start w:val="1"/>
      <w:numFmt w:val="decimal"/>
      <w:lvlText w:val="%1."/>
      <w:lvlJc w:val="left"/>
      <w:pPr>
        <w:ind w:left="144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05874CC"/>
    <w:multiLevelType w:val="multilevel"/>
    <w:tmpl w:val="F34AFD7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ind w:left="567" w:hanging="567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D0E2B32"/>
    <w:multiLevelType w:val="multilevel"/>
    <w:tmpl w:val="BF442DF2"/>
    <w:lvl w:ilvl="0">
      <w:numFmt w:val="bullet"/>
      <w:lvlText w:val=""/>
      <w:lvlJc w:val="left"/>
      <w:pPr>
        <w:ind w:left="1134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6E6FEB"/>
    <w:multiLevelType w:val="multilevel"/>
    <w:tmpl w:val="ABE86CD8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8E57B62"/>
    <w:multiLevelType w:val="multilevel"/>
    <w:tmpl w:val="842C01B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9FF28B4"/>
    <w:multiLevelType w:val="multilevel"/>
    <w:tmpl w:val="5FA244EA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876901"/>
    <w:multiLevelType w:val="multilevel"/>
    <w:tmpl w:val="237A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43060A75"/>
    <w:multiLevelType w:val="multilevel"/>
    <w:tmpl w:val="ADC2938A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bullet"/>
      <w:lvlText w:val="o"/>
      <w:lvlJc w:val="left"/>
      <w:pPr>
        <w:ind w:left="1647" w:hanging="567"/>
      </w:pPr>
      <w:rPr>
        <w:rFonts w:ascii="Courier New" w:hAnsi="Courier New"/>
        <w:b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4A0A183C"/>
    <w:multiLevelType w:val="multilevel"/>
    <w:tmpl w:val="D2E652A4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D464641"/>
    <w:multiLevelType w:val="multilevel"/>
    <w:tmpl w:val="C2B2D6C8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4EE67AF"/>
    <w:multiLevelType w:val="multilevel"/>
    <w:tmpl w:val="01F6808C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ABD549C"/>
    <w:multiLevelType w:val="multilevel"/>
    <w:tmpl w:val="62FCDC2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bullet"/>
      <w:lvlText w:val=""/>
      <w:lvlJc w:val="left"/>
      <w:pPr>
        <w:ind w:left="567" w:hanging="567"/>
      </w:pPr>
      <w:rPr>
        <w:sz w:val="22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5CEC2586"/>
    <w:multiLevelType w:val="multilevel"/>
    <w:tmpl w:val="9E84C1F6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4F2075"/>
    <w:multiLevelType w:val="multilevel"/>
    <w:tmpl w:val="A6023AC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6B6315CD"/>
    <w:multiLevelType w:val="multilevel"/>
    <w:tmpl w:val="1D385F86"/>
    <w:lvl w:ilvl="0">
      <w:numFmt w:val="bullet"/>
      <w:lvlText w:val=""/>
      <w:lvlJc w:val="left"/>
      <w:pPr>
        <w:ind w:left="567" w:hanging="567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40C3C2B"/>
    <w:multiLevelType w:val="multilevel"/>
    <w:tmpl w:val="13866420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79FB756E"/>
    <w:multiLevelType w:val="multilevel"/>
    <w:tmpl w:val="91BA14B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24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18"/>
  </w:num>
  <w:num w:numId="13">
    <w:abstractNumId w:val="22"/>
  </w:num>
  <w:num w:numId="14">
    <w:abstractNumId w:val="16"/>
  </w:num>
  <w:num w:numId="15">
    <w:abstractNumId w:val="10"/>
  </w:num>
  <w:num w:numId="16">
    <w:abstractNumId w:val="3"/>
  </w:num>
  <w:num w:numId="17">
    <w:abstractNumId w:val="0"/>
  </w:num>
  <w:num w:numId="18">
    <w:abstractNumId w:val="25"/>
  </w:num>
  <w:num w:numId="19">
    <w:abstractNumId w:val="19"/>
  </w:num>
  <w:num w:numId="20">
    <w:abstractNumId w:val="11"/>
  </w:num>
  <w:num w:numId="21">
    <w:abstractNumId w:val="17"/>
  </w:num>
  <w:num w:numId="22">
    <w:abstractNumId w:val="5"/>
  </w:num>
  <w:num w:numId="23">
    <w:abstractNumId w:val="1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2E"/>
    <w:rsid w:val="000200B1"/>
    <w:rsid w:val="00066AF0"/>
    <w:rsid w:val="00277AC1"/>
    <w:rsid w:val="009C1F42"/>
    <w:rsid w:val="00CA622E"/>
    <w:rsid w:val="00F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AF0"/>
    <w:rPr>
      <w:sz w:val="24"/>
    </w:rPr>
  </w:style>
  <w:style w:type="paragraph" w:styleId="2">
    <w:name w:val="heading 2"/>
    <w:rsid w:val="00066AF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rsid w:val="00066AF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066AF0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sid w:val="00066AF0"/>
    <w:rPr>
      <w:rFonts w:ascii="Tahoma" w:hAnsi="Tahoma"/>
      <w:sz w:val="16"/>
    </w:rPr>
  </w:style>
  <w:style w:type="paragraph" w:styleId="a4">
    <w:name w:val="footer"/>
    <w:rsid w:val="00066AF0"/>
    <w:rPr>
      <w:sz w:val="24"/>
    </w:rPr>
  </w:style>
  <w:style w:type="paragraph" w:styleId="a5">
    <w:name w:val="Body Text"/>
    <w:rsid w:val="00066AF0"/>
    <w:pPr>
      <w:spacing w:after="120"/>
    </w:pPr>
    <w:rPr>
      <w:sz w:val="24"/>
    </w:rPr>
  </w:style>
  <w:style w:type="paragraph" w:styleId="20">
    <w:name w:val="Body Text 2"/>
    <w:rsid w:val="00066AF0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sid w:val="00066AF0"/>
    <w:rPr>
      <w:rFonts w:ascii="Lucida Sans Unicode" w:hAnsi="Lucida Sans Unicode"/>
      <w:b/>
    </w:rPr>
  </w:style>
  <w:style w:type="paragraph" w:styleId="a7">
    <w:name w:val="Title"/>
    <w:rsid w:val="00066AF0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rsid w:val="00066AF0"/>
    <w:pPr>
      <w:spacing w:before="100" w:after="100"/>
    </w:pPr>
    <w:rPr>
      <w:sz w:val="24"/>
    </w:rPr>
  </w:style>
  <w:style w:type="paragraph" w:styleId="a8">
    <w:name w:val="header"/>
    <w:rsid w:val="00066AF0"/>
    <w:rPr>
      <w:sz w:val="24"/>
    </w:rPr>
  </w:style>
  <w:style w:type="paragraph" w:customStyle="1" w:styleId="22">
    <w:name w:val="Основной текст 22"/>
    <w:rsid w:val="00066AF0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rsid w:val="00066AF0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6">
    <w:name w:val="heading 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ind w:firstLine="851"/>
      <w:jc w:val="both"/>
    </w:pPr>
    <w:rPr>
      <w:rFonts w:ascii="Lucida Sans Unicode" w:hAnsi="Lucida Sans Unicode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footer"/>
    <w:rPr>
      <w:sz w:val="24"/>
    </w:rPr>
  </w:style>
  <w:style w:type="paragraph" w:styleId="a5">
    <w:name w:val="Body Text"/>
    <w:pPr>
      <w:spacing w:after="120"/>
    </w:pPr>
    <w:rPr>
      <w:sz w:val="24"/>
    </w:rPr>
  </w:style>
  <w:style w:type="paragraph" w:styleId="20">
    <w:name w:val="Body Text 2"/>
    <w:pPr>
      <w:ind w:firstLine="851"/>
      <w:jc w:val="both"/>
    </w:pPr>
    <w:rPr>
      <w:rFonts w:ascii="Lucida Sans Unicode" w:hAnsi="Lucida Sans Unicode"/>
    </w:rPr>
  </w:style>
  <w:style w:type="paragraph" w:styleId="a6">
    <w:name w:val="annotation text"/>
    <w:rPr>
      <w:rFonts w:ascii="Lucida Sans Unicode" w:hAnsi="Lucida Sans Unicode"/>
      <w:b/>
    </w:rPr>
  </w:style>
  <w:style w:type="paragraph" w:styleId="a7">
    <w:name w:val="Title"/>
    <w:pPr>
      <w:jc w:val="center"/>
    </w:pPr>
    <w:rPr>
      <w:rFonts w:ascii="Lucida Sans Unicode" w:hAnsi="Lucida Sans Unicode"/>
      <w:b/>
    </w:rPr>
  </w:style>
  <w:style w:type="paragraph" w:customStyle="1" w:styleId="font8">
    <w:name w:val="font_8"/>
    <w:pPr>
      <w:spacing w:before="100" w:after="100"/>
    </w:pPr>
    <w:rPr>
      <w:sz w:val="24"/>
    </w:rPr>
  </w:style>
  <w:style w:type="paragraph" w:styleId="a8">
    <w:name w:val="header"/>
    <w:rPr>
      <w:sz w:val="24"/>
    </w:rPr>
  </w:style>
  <w:style w:type="paragraph" w:customStyle="1" w:styleId="22">
    <w:name w:val="Основной текст 22"/>
    <w:pPr>
      <w:ind w:firstLine="851"/>
      <w:jc w:val="both"/>
    </w:pPr>
    <w:rPr>
      <w:rFonts w:ascii="Lucida Sans Unicode" w:hAnsi="Lucida Sans Unicode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k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19-20.05.20184 этап+КУБОК ЛО.выездка (5) (1) (копия 1).docx</vt:lpstr>
    </vt:vector>
  </TitlesOfParts>
  <Company>Microsoft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19-20.05.20184 этап+КУБОК ЛО.выездка (5) (1) (копия 1).docx</dc:title>
  <dc:creator>nikita</dc:creator>
  <cp:lastModifiedBy>nikita</cp:lastModifiedBy>
  <cp:revision>2</cp:revision>
  <dcterms:created xsi:type="dcterms:W3CDTF">2018-08-13T11:17:00Z</dcterms:created>
  <dcterms:modified xsi:type="dcterms:W3CDTF">2018-08-13T11:17:00Z</dcterms:modified>
</cp:coreProperties>
</file>